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方正黑体_GBK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云南省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规划环境影响评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价审查专家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入库申请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表</w:t>
      </w:r>
    </w:p>
    <w:tbl>
      <w:tblPr>
        <w:tblStyle w:val="5"/>
        <w:tblW w:w="877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0" w:type="dxa"/>
          <w:right w:w="57" w:type="dxa"/>
        </w:tblCellMar>
      </w:tblPr>
      <w:tblGrid>
        <w:gridCol w:w="1274"/>
        <w:gridCol w:w="481"/>
        <w:gridCol w:w="1755"/>
        <w:gridCol w:w="1280"/>
        <w:gridCol w:w="475"/>
        <w:gridCol w:w="1755"/>
        <w:gridCol w:w="17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姓    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性    别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eastAsia="zh-CN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eastAsia="zh-CN"/>
              </w:rPr>
              <w:t>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eastAsia="zh-CN"/>
              </w:rPr>
              <w:t>现任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单位电话/传真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</w:rPr>
              <w:t>职称及任职时间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现从事专业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手   机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专业领域</w:t>
            </w:r>
          </w:p>
        </w:tc>
        <w:tc>
          <w:tcPr>
            <w:tcW w:w="750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4"/>
                <w:kern w:val="0"/>
                <w:szCs w:val="21"/>
                <w:highlight w:val="none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4"/>
                <w:kern w:val="0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1．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宏观经济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2．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区域发展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3．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产业政策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4．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可持续发展研究领域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4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4"/>
                <w:kern w:val="0"/>
                <w:szCs w:val="21"/>
                <w:highlight w:val="none"/>
              </w:rPr>
              <w:t>专项规划与管理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4"/>
                <w:kern w:val="0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5．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工业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（注明具体行业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）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   6．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农业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   7．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畜牧业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8．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林业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9．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能源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   10．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水利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   11．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交通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12．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城市建设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  13．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旅游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14．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自然资源开发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4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4"/>
                <w:kern w:val="0"/>
                <w:szCs w:val="21"/>
                <w:highlight w:val="none"/>
              </w:rPr>
              <w:t>生态环境保护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4"/>
                <w:kern w:val="0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15．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行业环保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16．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  <w:t>水陆生生态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17．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  <w:t>生物多样性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18．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  <w:t>水环境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19．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大气环境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     20．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土壤环境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21．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固体废弃物处理处置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22．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农村与农业环境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 23．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重金属污染与防治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24．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化学品管理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25．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环境监测与监控预警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26．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环境风险与应急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27．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环境健康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28．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环境管理与规划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29．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环境经济与政策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30．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循环经济与清洁生产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31．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噪声控制与管理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32．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气候变化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 xml:space="preserve"> 33．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 w:val="21"/>
                <w:szCs w:val="21"/>
                <w:highlight w:val="none"/>
                <w:lang w:val="en-US" w:eastAsia="zh-CN"/>
              </w:rPr>
              <w:t>碳排放评价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pacing w:val="-4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34．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全球环境与国际履约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35．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（注明专业领域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熟悉的区域、流域（非必填项）</w:t>
            </w:r>
          </w:p>
        </w:tc>
        <w:tc>
          <w:tcPr>
            <w:tcW w:w="7504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ind w:leftChars="0" w:firstLine="210" w:firstLineChars="100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529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个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人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简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历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504" w:type="dxa"/>
            <w:gridSpan w:val="6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</w:rPr>
              <w:t>（教育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背景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</w:rPr>
              <w:t>、工作经历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主要成果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</w:rPr>
              <w:t>，不超过300字）</w:t>
            </w:r>
          </w:p>
          <w:p>
            <w:pPr>
              <w:widowControl/>
              <w:adjustRightInd w:val="0"/>
              <w:snapToGrid w:val="0"/>
              <w:spacing w:before="156" w:beforeLines="50" w:line="500" w:lineRule="exact"/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500" w:lineRule="exact"/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500" w:lineRule="exact"/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申请人签字：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4782" w:hRule="atLeast"/>
          <w:jc w:val="center"/>
        </w:trPr>
        <w:tc>
          <w:tcPr>
            <w:tcW w:w="4790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93" w:beforeLines="30" w:line="5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申请人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意见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1260" w:firstLineChars="600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申请人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（签字）：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                      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                 年　　月　　日</w:t>
            </w:r>
          </w:p>
        </w:tc>
        <w:tc>
          <w:tcPr>
            <w:tcW w:w="3988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93" w:beforeLines="30" w:line="5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单位意见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       （单位盖章）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负责人（签字）：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        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             年　　月　　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  <w:t>相关证明材料：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  <w:t>1．身份证复印件扫描件；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技术职称证书扫描件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环评工程师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  <w:t>环保工程师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职业资格证书扫描件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如有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退休证明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仅退休人员提供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）</w:t>
      </w:r>
    </w:p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B0685"/>
    <w:rsid w:val="286B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480" w:lineRule="exact"/>
      <w:ind w:firstLine="420"/>
    </w:pPr>
    <w:rPr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2024-05-11T00:54:00Z</dcterms:created>
  <dc:creator>Administrator</dc:creator>
  <cp:lastModifiedBy>Administrator</cp:lastModifiedBy>
  <dcterms:modified xsi:type="dcterms:W3CDTF">2024-05-11T00:55:29Z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